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rPr>
          <w:rFonts w:ascii="Georgia" w:cs="Georgia" w:eastAsia="Georgia" w:hAnsi="Georgia"/>
          <w:color w:val="1D1A17"/>
          <w:sz w:val="40"/>
          <w:szCs w:val="40"/>
        </w:rPr>
        <w:t xml:space="preserve">Approved Tools Register</w:t>
      </w:r>
    </w:p>
    <w:p>
      <w:pPr>
        <w:keepNext/>
        <w:spacing w:after="140" w:line="290"/>
      </w:pPr>
      <w:r>
        <w:rPr>
          <w:rFonts w:ascii="Arial" w:cs="Arial" w:eastAsia="Arial" w:hAnsi="Arial"/>
          <w:color w:val="1D1A17"/>
          <w:sz w:val="21"/>
          <w:szCs w:val="21"/>
        </w:rPr>
        <w:t xml:space="preserve">Nothing is used for school work until it appears here. Owner: </w:t>
      </w:r>
      <w:r>
        <w:rPr>
          <w:rFonts w:ascii="Arial" w:cs="Arial" w:eastAsia="Arial" w:hAnsi="Arial"/>
          <w:color w:val="1D1A17"/>
          <w:sz w:val="21"/>
          <w:szCs w:val="21"/>
          <w:highlight w:val="yellow"/>
        </w:rPr>
        <w:t xml:space="preserve">[policy owner role]</w:t>
      </w:r>
      <w:r>
        <w:rPr>
          <w:rFonts w:ascii="Arial" w:cs="Arial" w:eastAsia="Arial" w:hAnsi="Arial"/>
          <w:color w:val="1D1A17"/>
          <w:sz w:val="21"/>
          <w:szCs w:val="21"/>
        </w:rPr>
        <w:t xml:space="preserve">. Last checked: </w:t>
      </w:r>
      <w:r>
        <w:rPr>
          <w:rFonts w:ascii="Arial" w:cs="Arial" w:eastAsia="Arial" w:hAnsi="Arial"/>
          <w:color w:val="1D1A17"/>
          <w:sz w:val="21"/>
          <w:szCs w:val="21"/>
          <w:highlight w:val="yellow"/>
        </w:rPr>
        <w:t xml:space="preserve">[date]</w:t>
      </w:r>
      <w:r>
        <w:rPr>
          <w:rFonts w:ascii="Arial" w:cs="Arial" w:eastAsia="Arial" w:hAnsi="Arial"/>
          <w:color w:val="1D1A17"/>
          <w:sz w:val="21"/>
          <w:szCs w:val="21"/>
        </w:rPr>
        <w:t xml:space="preserve">. The first row shows the kind of entry the policy builder produces; the second shows what each column wants. Eight columns, one row per tool. A school with three approved tools has three rows, which is a perfectly respectable register.</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780"/>
        <w:gridCol w:w="1780"/>
        <w:gridCol w:w="1780"/>
        <w:gridCol w:w="1780"/>
        <w:gridCol w:w="1780"/>
        <w:gridCol w:w="1780"/>
        <w:gridCol w:w="1780"/>
        <w:gridCol w:w="1780"/>
      </w:tblGrid>
      <w:tr>
        <w:trPr>
          <w:cantSplit/>
          <w:tblHeader/>
        </w:trPr>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spacing w:after="0" w:line="260"/>
            </w:pPr>
            <w:r>
              <w:rPr>
                <w:rFonts w:ascii="Arial" w:cs="Arial" w:eastAsia="Arial" w:hAnsi="Arial"/>
                <w:b/>
                <w:bCs/>
                <w:color w:val="1D1A17"/>
                <w:sz w:val="18"/>
                <w:szCs w:val="18"/>
              </w:rPr>
              <w:t xml:space="preserve">Tool and supplier</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spacing w:after="0" w:line="260"/>
            </w:pPr>
            <w:r>
              <w:rPr>
                <w:rFonts w:ascii="Arial" w:cs="Arial" w:eastAsia="Arial" w:hAnsi="Arial"/>
                <w:b/>
                <w:bCs/>
                <w:color w:val="1D1A17"/>
                <w:sz w:val="18"/>
                <w:szCs w:val="18"/>
              </w:rPr>
              <w:t xml:space="preserve">Approved for</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spacing w:after="0" w:line="260"/>
            </w:pPr>
            <w:r>
              <w:rPr>
                <w:rFonts w:ascii="Arial" w:cs="Arial" w:eastAsia="Arial" w:hAnsi="Arial"/>
                <w:b/>
                <w:bCs/>
                <w:color w:val="1D1A17"/>
                <w:sz w:val="18"/>
                <w:szCs w:val="18"/>
              </w:rPr>
              <w:t xml:space="preserve">Who may use it</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spacing w:after="0" w:line="260"/>
            </w:pPr>
            <w:r>
              <w:rPr>
                <w:rFonts w:ascii="Arial" w:cs="Arial" w:eastAsia="Arial" w:hAnsi="Arial"/>
                <w:b/>
                <w:bCs/>
                <w:color w:val="1D1A17"/>
                <w:sz w:val="18"/>
                <w:szCs w:val="18"/>
              </w:rPr>
              <w:t xml:space="preserve">Personal data allowed</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spacing w:after="0" w:line="260"/>
            </w:pPr>
            <w:r>
              <w:rPr>
                <w:rFonts w:ascii="Arial" w:cs="Arial" w:eastAsia="Arial" w:hAnsi="Arial"/>
                <w:b/>
                <w:bCs/>
                <w:color w:val="1D1A17"/>
                <w:sz w:val="18"/>
                <w:szCs w:val="18"/>
              </w:rPr>
              <w:t xml:space="preserve">Conditions</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spacing w:after="0" w:line="260"/>
            </w:pPr>
            <w:r>
              <w:rPr>
                <w:rFonts w:ascii="Arial" w:cs="Arial" w:eastAsia="Arial" w:hAnsi="Arial"/>
                <w:b/>
                <w:bCs/>
                <w:color w:val="1D1A17"/>
                <w:sz w:val="18"/>
                <w:szCs w:val="18"/>
              </w:rPr>
              <w:t xml:space="preserve">DPIA</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spacing w:after="0" w:line="260"/>
            </w:pPr>
            <w:r>
              <w:rPr>
                <w:rFonts w:ascii="Arial" w:cs="Arial" w:eastAsia="Arial" w:hAnsi="Arial"/>
                <w:b/>
                <w:bCs/>
                <w:color w:val="1D1A17"/>
                <w:sz w:val="18"/>
                <w:szCs w:val="18"/>
              </w:rPr>
              <w:t xml:space="preserve">Approved by, and when</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spacing w:after="0" w:line="260"/>
            </w:pPr>
            <w:r>
              <w:rPr>
                <w:rFonts w:ascii="Arial" w:cs="Arial" w:eastAsia="Arial" w:hAnsi="Arial"/>
                <w:b/>
                <w:bCs/>
                <w:color w:val="1D1A17"/>
                <w:sz w:val="18"/>
                <w:szCs w:val="18"/>
              </w:rPr>
              <w:t xml:space="preserve">Next review</w:t>
            </w:r>
          </w:p>
        </w:tc>
      </w:tr>
      <w:tr>
        <w:trPr>
          <w:cantSplit/>
        </w:trPr>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val="false"/>
                <w:bCs w:val="false"/>
                <w:color w:val="1D1A17"/>
                <w:sz w:val="18"/>
                <w:szCs w:val="18"/>
              </w:rPr>
              <w:t xml:space="preserve">Copilot Chat, signed in with school Microsoft 365 accounts</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val="false"/>
                <w:bCs w:val="false"/>
                <w:color w:val="1D1A17"/>
                <w:sz w:val="18"/>
                <w:szCs w:val="18"/>
              </w:rPr>
              <w:t xml:space="preserve">Drafting, summarising, planning, adapting resources</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val="false"/>
                <w:bCs w:val="false"/>
                <w:color w:val="1D1A17"/>
                <w:sz w:val="18"/>
                <w:szCs w:val="18"/>
              </w:rPr>
              <w:t xml:space="preserve">All staff</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val="false"/>
                <w:bCs w:val="false"/>
                <w:color w:val="1D1A17"/>
                <w:sz w:val="18"/>
                <w:szCs w:val="18"/>
              </w:rPr>
              <w:t xml:space="preserve">None</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val="false"/>
                <w:bCs w:val="false"/>
                <w:color w:val="1D1A17"/>
                <w:sz w:val="18"/>
                <w:szCs w:val="18"/>
              </w:rPr>
              <w:t xml:space="preserve">Rules 5.1 to 5.4 apply. No pupil work pasted in.</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val="false"/>
                <w:bCs w:val="false"/>
                <w:color w:val="1D1A17"/>
                <w:sz w:val="18"/>
                <w:szCs w:val="18"/>
              </w:rPr>
              <w:t xml:space="preserve">Not needed: no personal data</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val="false"/>
                <w:bCs w:val="false"/>
                <w:color w:val="1D1A17"/>
                <w:sz w:val="18"/>
                <w:szCs w:val="18"/>
                <w:highlight w:val="yellow"/>
              </w:rPr>
              <w:t xml:space="preserve">[approving role]</w:t>
            </w:r>
            <w:r>
              <w:rPr>
                <w:rFonts w:ascii="Arial" w:cs="Arial" w:eastAsia="Arial" w:hAnsi="Arial"/>
                <w:b w:val="false"/>
                <w:bCs w:val="false"/>
                <w:color w:val="1D1A17"/>
                <w:sz w:val="18"/>
                <w:szCs w:val="18"/>
              </w:rPr>
              <w:t xml:space="preserve">, </w:t>
            </w:r>
            <w:r>
              <w:rPr>
                <w:rFonts w:ascii="Arial" w:cs="Arial" w:eastAsia="Arial" w:hAnsi="Arial"/>
                <w:b w:val="false"/>
                <w:bCs w:val="false"/>
                <w:color w:val="1D1A17"/>
                <w:sz w:val="18"/>
                <w:szCs w:val="18"/>
                <w:highlight w:val="yellow"/>
              </w:rPr>
              <w:t xml:space="preserve">[date]</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val="false"/>
                <w:bCs w:val="false"/>
                <w:color w:val="1D1A17"/>
                <w:sz w:val="18"/>
                <w:szCs w:val="18"/>
                <w:highlight w:val="yellow"/>
              </w:rPr>
              <w:t xml:space="preserve">[date]</w:t>
            </w:r>
          </w:p>
        </w:tc>
      </w:tr>
      <w:tr>
        <w:trPr>
          <w:cantSplit/>
        </w:trPr>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val="false"/>
                <w:bCs w:val="false"/>
                <w:color w:val="1D1A17"/>
                <w:sz w:val="18"/>
                <w:szCs w:val="18"/>
                <w:highlight w:val="yellow"/>
              </w:rPr>
              <w:t xml:space="preserve">[Tool name, version and supplier]</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val="false"/>
                <w:bCs w:val="false"/>
                <w:color w:val="1D1A17"/>
                <w:sz w:val="18"/>
                <w:szCs w:val="18"/>
                <w:highlight w:val="yellow"/>
              </w:rPr>
              <w:t xml:space="preserve">[the tasks]</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val="false"/>
                <w:bCs w:val="false"/>
                <w:color w:val="1D1A17"/>
                <w:sz w:val="18"/>
                <w:szCs w:val="18"/>
                <w:highlight w:val="yellow"/>
              </w:rPr>
              <w:t xml:space="preserve">[staff group]</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val="false"/>
                <w:bCs w:val="false"/>
                <w:color w:val="1D1A17"/>
                <w:sz w:val="18"/>
                <w:szCs w:val="18"/>
                <w:highlight w:val="yellow"/>
              </w:rPr>
              <w:t xml:space="preserve">[None / listed data only]</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val="false"/>
                <w:bCs w:val="false"/>
                <w:color w:val="1D1A17"/>
                <w:sz w:val="18"/>
                <w:szCs w:val="18"/>
                <w:highlight w:val="yellow"/>
              </w:rPr>
              <w:t xml:space="preserve">[any limits on use]</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val="false"/>
                <w:bCs w:val="false"/>
                <w:color w:val="1D1A17"/>
                <w:sz w:val="18"/>
                <w:szCs w:val="18"/>
                <w:highlight w:val="yellow"/>
              </w:rPr>
              <w:t xml:space="preserve">[Done, date / Not needed]</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val="false"/>
                <w:bCs w:val="false"/>
                <w:color w:val="1D1A17"/>
                <w:sz w:val="18"/>
                <w:szCs w:val="18"/>
                <w:highlight w:val="yellow"/>
              </w:rPr>
              <w:t xml:space="preserve">[approving role]</w:t>
            </w:r>
            <w:r>
              <w:rPr>
                <w:rFonts w:ascii="Arial" w:cs="Arial" w:eastAsia="Arial" w:hAnsi="Arial"/>
                <w:b w:val="false"/>
                <w:bCs w:val="false"/>
                <w:color w:val="1D1A17"/>
                <w:sz w:val="18"/>
                <w:szCs w:val="18"/>
              </w:rPr>
              <w:t xml:space="preserve">, </w:t>
            </w:r>
            <w:r>
              <w:rPr>
                <w:rFonts w:ascii="Arial" w:cs="Arial" w:eastAsia="Arial" w:hAnsi="Arial"/>
                <w:b w:val="false"/>
                <w:bCs w:val="false"/>
                <w:color w:val="1D1A17"/>
                <w:sz w:val="18"/>
                <w:szCs w:val="18"/>
                <w:highlight w:val="yellow"/>
              </w:rPr>
              <w:t xml:space="preserve">[date]</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val="false"/>
                <w:bCs w:val="false"/>
                <w:color w:val="1D1A17"/>
                <w:sz w:val="18"/>
                <w:szCs w:val="18"/>
                <w:highlight w:val="yellow"/>
              </w:rPr>
              <w:t xml:space="preserve">[date]</w:t>
            </w:r>
          </w:p>
        </w:tc>
      </w:tr>
    </w:tbl>
    <w:p>
      <w:pPr>
        <w:spacing w:after="160"/>
      </w:pPr>
    </w:p>
    <w:p>
      <w:pPr>
        <w:spacing w:after="140" w:line="290"/>
      </w:pPr>
      <w:r>
        <w:rPr>
          <w:rFonts w:ascii="Arial" w:cs="Arial" w:eastAsia="Arial" w:hAnsi="Arial"/>
          <w:color w:val="1D1A17"/>
          <w:sz w:val="21"/>
          <w:szCs w:val="21"/>
        </w:rPr>
        <w:t xml:space="preserve">To propose a tool, tell the </w:t>
      </w:r>
      <w:r>
        <w:rPr>
          <w:rFonts w:ascii="Arial" w:cs="Arial" w:eastAsia="Arial" w:hAnsi="Arial"/>
          <w:color w:val="1D1A17"/>
          <w:sz w:val="21"/>
          <w:szCs w:val="21"/>
          <w:highlight w:val="yellow"/>
        </w:rPr>
        <w:t xml:space="preserve">[policy owner role]</w:t>
      </w:r>
      <w:r>
        <w:rPr>
          <w:rFonts w:ascii="Arial" w:cs="Arial" w:eastAsia="Arial" w:hAnsi="Arial"/>
          <w:color w:val="1D1A17"/>
          <w:sz w:val="21"/>
          <w:szCs w:val="21"/>
        </w:rPr>
        <w:t xml:space="preserve"> what it is and what you would use it for. No use takes place before approval. Declined tools are listed overleaf with the reason, so nobody has to propose them twice.</w:t>
      </w:r>
    </w:p>
    <w:p>
      <w:pPr>
        <w:keepNext/>
        <w:spacing w:after="120" w:before="0"/>
      </w:pPr>
      <w:r>
        <w:br w:type="page"/>
      </w:r>
      <w:r>
        <w:rPr>
          <w:rFonts w:ascii="Georgia" w:cs="Georgia" w:eastAsia="Georgia" w:hAnsi="Georgia"/>
          <w:color w:val="7A2E2A"/>
          <w:sz w:val="27"/>
          <w:szCs w:val="27"/>
        </w:rPr>
        <w:t xml:space="preserve">Page 2: keeping this register</w:t>
      </w:r>
    </w:p>
    <w:p>
      <w:pPr>
        <w:spacing w:after="140" w:line="290"/>
      </w:pPr>
      <w:r>
        <w:rPr>
          <w:rFonts w:ascii="Arial" w:cs="Arial" w:eastAsia="Arial" w:hAnsi="Arial"/>
          <w:color w:val="1D1A17"/>
          <w:sz w:val="21"/>
          <w:szCs w:val="21"/>
        </w:rPr>
        <w:t xml:space="preserve">Four steps, about an afternoon the first time and a few minutes whenever something changes.</w:t>
      </w:r>
    </w:p>
    <w:p>
      <w:pPr>
        <w:pStyle w:val="ListParagraph"/>
        <w:numPr>
          <w:ilvl w:val="0"/>
          <w:numId w:val="2"/>
        </w:numPr>
        <w:spacing w:after="100" w:line="290"/>
      </w:pPr>
      <w:r>
        <w:rPr>
          <w:rFonts w:ascii="Arial" w:cs="Arial" w:eastAsia="Arial" w:hAnsi="Arial"/>
          <w:color w:val="1D1A17"/>
          <w:sz w:val="21"/>
          <w:szCs w:val="21"/>
        </w:rPr>
        <w:t xml:space="preserve">Write down what is already in use. Ask every team; include free tools, trials and the AI features switched on inside software the school already has.</w:t>
      </w:r>
    </w:p>
    <w:p>
      <w:pPr>
        <w:pStyle w:val="ListParagraph"/>
        <w:numPr>
          <w:ilvl w:val="0"/>
          <w:numId w:val="2"/>
        </w:numPr>
        <w:spacing w:after="100" w:line="290"/>
      </w:pPr>
      <w:r>
        <w:rPr>
          <w:rFonts w:ascii="Arial" w:cs="Arial" w:eastAsia="Arial" w:hAnsi="Arial"/>
          <w:color w:val="1D1A17"/>
          <w:sz w:val="21"/>
          <w:szCs w:val="21"/>
        </w:rPr>
        <w:t xml:space="preserve">Decide each row, one at a time: the vendor questions answered in writing, a check against the DfE's product safety standards, and a DPIA where personal data is involved.</w:t>
      </w:r>
    </w:p>
    <w:p>
      <w:pPr>
        <w:pStyle w:val="ListParagraph"/>
        <w:numPr>
          <w:ilvl w:val="0"/>
          <w:numId w:val="2"/>
        </w:numPr>
        <w:spacing w:after="100" w:line="290"/>
      </w:pPr>
      <w:r>
        <w:rPr>
          <w:rFonts w:ascii="Arial" w:cs="Arial" w:eastAsia="Arial" w:hAnsi="Arial"/>
          <w:color w:val="1D1A17"/>
          <w:sz w:val="21"/>
          <w:szCs w:val="21"/>
        </w:rPr>
        <w:t xml:space="preserve">Publish it where staff will find it, and say so in the four rules poster.</w:t>
      </w:r>
    </w:p>
    <w:p>
      <w:pPr>
        <w:pStyle w:val="ListParagraph"/>
        <w:numPr>
          <w:ilvl w:val="0"/>
          <w:numId w:val="2"/>
        </w:numPr>
        <w:spacing w:after="100" w:line="290"/>
      </w:pPr>
      <w:r>
        <w:rPr>
          <w:rFonts w:ascii="Arial" w:cs="Arial" w:eastAsia="Arial" w:hAnsi="Arial"/>
          <w:color w:val="1D1A17"/>
          <w:sz w:val="21"/>
          <w:szCs w:val="21"/>
        </w:rPr>
        <w:t xml:space="preserve">Put the review dates in the calendar, and read the whole register through once a term.</w:t>
      </w:r>
    </w:p>
    <w:p>
      <w:pPr>
        <w:keepNext/>
        <w:spacing w:after="120" w:before="320"/>
      </w:pPr>
      <w:r>
        <w:rPr>
          <w:rFonts w:ascii="Georgia" w:cs="Georgia" w:eastAsia="Georgia" w:hAnsi="Georgia"/>
          <w:color w:val="7A2E2A"/>
          <w:sz w:val="23"/>
          <w:szCs w:val="23"/>
        </w:rPr>
        <w:t xml:space="preserve">Review log</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46"/>
        <w:gridCol w:w="4746"/>
        <w:gridCol w:w="4746"/>
      </w:tblGrid>
      <w:tr>
        <w:trPr>
          <w:cantSplit/>
          <w:tblHeader/>
        </w:trPr>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spacing w:after="0" w:line="260"/>
            </w:pPr>
            <w:r>
              <w:rPr>
                <w:rFonts w:ascii="Arial" w:cs="Arial" w:eastAsia="Arial" w:hAnsi="Arial"/>
                <w:b/>
                <w:bCs/>
                <w:color w:val="1D1A17"/>
                <w:sz w:val="18"/>
                <w:szCs w:val="18"/>
              </w:rPr>
              <w:t xml:space="preserve">Date</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spacing w:after="0" w:line="260"/>
            </w:pPr>
            <w:r>
              <w:rPr>
                <w:rFonts w:ascii="Arial" w:cs="Arial" w:eastAsia="Arial" w:hAnsi="Arial"/>
                <w:b/>
                <w:bCs/>
                <w:color w:val="1D1A17"/>
                <w:sz w:val="18"/>
                <w:szCs w:val="18"/>
              </w:rPr>
              <w:t xml:space="preserve">Reviewed by</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spacing w:after="0" w:line="260"/>
            </w:pPr>
            <w:r>
              <w:rPr>
                <w:rFonts w:ascii="Arial" w:cs="Arial" w:eastAsia="Arial" w:hAnsi="Arial"/>
                <w:b/>
                <w:bCs/>
                <w:color w:val="1D1A17"/>
                <w:sz w:val="18"/>
                <w:szCs w:val="18"/>
              </w:rPr>
              <w:t xml:space="preserve">What changed</w:t>
            </w:r>
          </w:p>
        </w:tc>
      </w:tr>
      <w:tr>
        <w:trPr>
          <w:cantSplit/>
        </w:trPr>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p>
        </w:tc>
      </w:tr>
      <w:tr>
        <w:trPr>
          <w:cantSplit/>
        </w:trPr>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p>
        </w:tc>
      </w:tr>
      <w:tr>
        <w:trPr>
          <w:cantSplit/>
        </w:trPr>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p>
        </w:tc>
      </w:tr>
    </w:tbl>
    <w:p>
      <w:pPr>
        <w:spacing w:after="160"/>
      </w:pPr>
    </w:p>
    <w:p>
      <w:pPr>
        <w:keepNext/>
        <w:spacing w:after="120" w:before="320"/>
      </w:pPr>
      <w:r>
        <w:rPr>
          <w:rFonts w:ascii="Georgia" w:cs="Georgia" w:eastAsia="Georgia" w:hAnsi="Georgia"/>
          <w:color w:val="7A2E2A"/>
          <w:sz w:val="23"/>
          <w:szCs w:val="23"/>
        </w:rPr>
        <w:t xml:space="preserve">Retired and declined tools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560"/>
        <w:gridCol w:w="3560"/>
        <w:gridCol w:w="3560"/>
        <w:gridCol w:w="3560"/>
      </w:tblGrid>
      <w:tr>
        <w:trPr>
          <w:cantSplit/>
          <w:tblHeader/>
        </w:trPr>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spacing w:after="0" w:line="260"/>
            </w:pPr>
            <w:r>
              <w:rPr>
                <w:rFonts w:ascii="Arial" w:cs="Arial" w:eastAsia="Arial" w:hAnsi="Arial"/>
                <w:b/>
                <w:bCs/>
                <w:color w:val="1D1A17"/>
                <w:sz w:val="18"/>
                <w:szCs w:val="18"/>
              </w:rPr>
              <w:t xml:space="preserve">Tool</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spacing w:after="0" w:line="260"/>
            </w:pPr>
            <w:r>
              <w:rPr>
                <w:rFonts w:ascii="Arial" w:cs="Arial" w:eastAsia="Arial" w:hAnsi="Arial"/>
                <w:b/>
                <w:bCs/>
                <w:color w:val="1D1A17"/>
                <w:sz w:val="18"/>
                <w:szCs w:val="18"/>
              </w:rPr>
              <w:t xml:space="preserve">Retired or declined on</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spacing w:after="0" w:line="260"/>
            </w:pPr>
            <w:r>
              <w:rPr>
                <w:rFonts w:ascii="Arial" w:cs="Arial" w:eastAsia="Arial" w:hAnsi="Arial"/>
                <w:b/>
                <w:bCs/>
                <w:color w:val="1D1A17"/>
                <w:sz w:val="18"/>
                <w:szCs w:val="18"/>
              </w:rPr>
              <w:t xml:space="preserve">Why</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spacing w:after="0" w:line="260"/>
            </w:pPr>
            <w:r>
              <w:rPr>
                <w:rFonts w:ascii="Arial" w:cs="Arial" w:eastAsia="Arial" w:hAnsi="Arial"/>
                <w:b/>
                <w:bCs/>
                <w:color w:val="1D1A17"/>
                <w:sz w:val="18"/>
                <w:szCs w:val="18"/>
              </w:rPr>
              <w:t xml:space="preserve">Data deleted or returned</w:t>
            </w:r>
          </w:p>
        </w:tc>
      </w:tr>
      <w:tr>
        <w:trPr>
          <w:cantSplit/>
        </w:trPr>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p>
        </w:tc>
      </w:tr>
      <w:tr>
        <w:trPr>
          <w:cantSplit/>
        </w:trPr>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p>
        </w:tc>
      </w:tr>
    </w:tbl>
    <w:p>
      <w:pPr>
        <w:spacing w:after="160"/>
      </w:pPr>
    </w:p>
    <w:sectPr>
      <w:headerReference w:type="default" r:id="rId6"/>
      <w:footerReference w:type="default" r:id="rId7"/>
      <w:pgSz w:w="16838" w:h="11906" w:orient="landscape"/>
      <w:pgMar w:top="1300" w:right="1300" w:bottom="12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9967"/>
      <w:gridCol w:w="4271"/>
    </w:tblGrid>
    <w:tr>
      <w:tc>
        <w:tcPr>
          <w:tcW w:type="pct" w:w="35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jc w:val="left"/>
          </w:pPr>
          <w:r>
            <w:rPr>
              <w:color w:val="3A352E"/>
              <w:sz w:val="15"/>
              <w:szCs w:val="15"/>
            </w:rPr>
            <w:t xml:space="preserve">Approved Tools Register · Clause library v1.0 · Free to adapt under CC BY-NC-SA 4.0 · schoolaigovernance.co.uk</w:t>
          </w:r>
        </w:p>
      </w:tc>
      <w:tc>
        <w:tcPr>
          <w:tcW w:type="pct" w:w="15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jc w:val="right"/>
          </w:pPr>
          <w:r>
            <w:rPr>
              <w:color w:val="3A352E"/>
              <w:sz w:val="15"/>
              <w:szCs w:val="15"/>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5000"/>
      <w:tblBorders>
        <w:top w:val="none" w:color="FFFFFF" w:sz="0"/>
        <w:left w:val="none" w:color="FFFFFF" w:sz="0"/>
        <w:bottom w:val="single" w:color="CBD2DB" w:sz="4"/>
        <w:right w:val="none" w:color="FFFFFF" w:sz="0"/>
        <w:insideH w:val="none" w:color="FFFFFF" w:sz="0"/>
        <w:insideV w:val="none" w:color="FFFFFF" w:sz="0"/>
      </w:tblBorders>
    </w:tblPr>
    <w:tblGrid>
      <w:gridCol w:w="9967"/>
      <w:gridCol w:w="4271"/>
    </w:tblGrid>
    <w:tr>
      <w:tc>
        <w:tcPr>
          <w:tcW w:type="pct" w:w="3500"/>
          <w:tcBorders>
            <w:top w:val="none" w:color="FFFFFF" w:sz="0"/>
            <w:left w:val="none" w:color="FFFFFF" w:sz="0"/>
            <w:bottom w:val="single" w:color="CBD2DB" w:sz="4"/>
            <w:right w:val="none" w:color="FFFFFF" w:sz="0"/>
          </w:tcBorders>
          <w:tcMar>
            <w:top w:type="dxa" w:w="0"/>
            <w:left w:type="dxa" w:w="0"/>
            <w:bottom w:type="dxa" w:w="80"/>
            <w:right w:type="dxa" w:w="0"/>
          </w:tcMar>
        </w:tcPr>
        <w:p>
          <w:pPr>
            <w:spacing w:after="0"/>
            <w:jc w:val="left"/>
          </w:pPr>
          <w:r>
            <w:rPr>
              <w:rFonts w:ascii="Georgia" w:cs="Georgia" w:eastAsia="Georgia" w:hAnsi="Georgia"/>
              <w:color w:val="3A352E"/>
              <w:sz w:val="19"/>
              <w:szCs w:val="19"/>
            </w:rPr>
            <w:t xml:space="preserve">¶ Approved Tools Register · Appendix A to the AI policy</w:t>
          </w:r>
        </w:p>
      </w:tc>
      <w:tc>
        <w:tcPr>
          <w:tcW w:type="pct" w:w="1500"/>
          <w:tcBorders>
            <w:top w:val="none" w:color="FFFFFF" w:sz="0"/>
            <w:left w:val="none" w:color="FFFFFF" w:sz="0"/>
            <w:bottom w:val="single" w:color="CBD2DB" w:sz="4"/>
            <w:right w:val="none" w:color="FFFFFF" w:sz="0"/>
          </w:tcBorders>
          <w:tcMar>
            <w:top w:type="dxa" w:w="0"/>
            <w:left w:type="dxa" w:w="0"/>
            <w:bottom w:type="dxa" w:w="80"/>
            <w:right w:type="dxa" w:w="0"/>
          </w:tcMar>
        </w:tcPr>
        <w:p>
          <w:pPr>
            <w:spacing w:after="0"/>
            <w:jc w:val="right"/>
          </w:pPr>
          <w:r>
            <w:rPr>
              <w:rFonts w:ascii="Georgia" w:cs="Georgia" w:eastAsia="Georgia" w:hAnsi="Georgia"/>
              <w:color w:val="3A352E"/>
              <w:sz w:val="19"/>
              <w:szCs w:val="19"/>
              <w:highlight w:val="yellow"/>
            </w:rPr>
            <w:t xml:space="preserve">[School name]</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540" w:hanging="360"/>
      </w:pPr>
    </w:lvl>
  </w:abstractNum>
  <w:abstractNum w:abstractNumId="3" w15:restartNumberingAfterBreak="0">
    <w:multiLevelType w:val="hybridMultilevel"/>
    <w:lvl w:ilvl="0" w:tentative="1">
      <w:start w:val="1"/>
      <w:numFmt w:val="bullet"/>
      <w:lvlText w:val="•"/>
      <w:lvlJc w:val="left"/>
      <w:pPr>
        <w:ind w:left="54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D1A17"/>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Approved Tools Register</dc:title>
  <dc:creator>schoolaigovernance.co.uk</dc:creator>
  <dc:description>The AI policy, as Appendix A</dc:description>
  <cp:lastModifiedBy>Un-named</cp:lastModifiedBy>
  <cp:revision>1</cp:revision>
  <dcterms:created xsi:type="dcterms:W3CDTF">2026-11-07T23:11:52.439Z</dcterms:created>
  <dcterms:modified xsi:type="dcterms:W3CDTF">2026-11-07T23:11:52.439Z</dcterms:modified>
</cp:coreProperties>
</file>

<file path=docProps/custom.xml><?xml version="1.0" encoding="utf-8"?>
<Properties xmlns="http://schemas.openxmlformats.org/officeDocument/2006/custom-properties" xmlns:vt="http://schemas.openxmlformats.org/officeDocument/2006/docPropsVTypes"/>
</file>